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F60FF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49FA" w:rsidRPr="001738FE" w:rsidRDefault="002D49FA" w:rsidP="00F60FF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B37C74">
              <w:rPr>
                <w:rFonts w:ascii="Tahoma" w:hAnsi="Tahoma" w:cs="Tahoma"/>
                <w:b/>
                <w:bCs/>
                <w:color w:val="FF0000"/>
              </w:rPr>
              <w:t>Masallarda Anlatılan Gerçekler (Dinleme Metni</w:t>
            </w:r>
            <w:r w:rsidRPr="00B37C74">
              <w:rPr>
                <w:rFonts w:ascii="Tahoma" w:hAnsi="Tahoma" w:cs="Tahoma"/>
                <w:color w:val="FF0000"/>
              </w:rPr>
              <w:t>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T.3.4.6. Formları yönergelerine uygun doldurur.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T.3.3.8. Kelimelerin eş ve zıt anlamlılarını bulur.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T.3.4.10. Görsellerdeki olayları ilişkilendirerek yazı yazar.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T.3.4.17. Yazma stratejilerini uygular.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64BFB" w:rsidRDefault="00776CBA" w:rsidP="00DE5A73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E5A73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